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E2" w:rsidRPr="00A90787" w:rsidRDefault="00AB7EE2" w:rsidP="00AB7EE2">
      <w:pPr>
        <w:spacing w:line="240" w:lineRule="auto"/>
        <w:jc w:val="center"/>
        <w:rPr>
          <w:rFonts w:ascii="Segoe Print" w:hAnsi="Segoe Print" w:cs="Tahoma"/>
          <w:color w:val="000000" w:themeColor="text1"/>
          <w:sz w:val="18"/>
          <w:szCs w:val="24"/>
          <w:u w:val="single"/>
        </w:rPr>
      </w:pPr>
      <w:r w:rsidRPr="00A90787">
        <w:rPr>
          <w:rFonts w:ascii="Segoe Print" w:hAnsi="Segoe Print" w:cs="Tahoma"/>
          <w:color w:val="000000" w:themeColor="text1"/>
          <w:sz w:val="18"/>
          <w:szCs w:val="24"/>
          <w:u w:val="single"/>
        </w:rPr>
        <w:t>How are we going to spend our pupil Premium Funding September 2014 to September 2015?</w:t>
      </w:r>
    </w:p>
    <w:p w:rsidR="00AB7EE2" w:rsidRPr="00A90787" w:rsidRDefault="00AB7EE2" w:rsidP="00AB7EE2">
      <w:pPr>
        <w:spacing w:line="240" w:lineRule="auto"/>
        <w:jc w:val="center"/>
        <w:rPr>
          <w:rFonts w:ascii="Tahoma" w:hAnsi="Tahoma" w:cs="Tahoma"/>
          <w:b/>
          <w:i/>
          <w:color w:val="000000" w:themeColor="text1"/>
          <w:sz w:val="16"/>
          <w:szCs w:val="24"/>
        </w:rPr>
      </w:pPr>
      <w:r w:rsidRPr="00A90787">
        <w:rPr>
          <w:rFonts w:ascii="Tahoma" w:hAnsi="Tahoma" w:cs="Tahoma"/>
          <w:i/>
          <w:color w:val="000000" w:themeColor="text1"/>
          <w:sz w:val="16"/>
          <w:szCs w:val="24"/>
        </w:rPr>
        <w:t xml:space="preserve">This year – 2014 -2015 % of Pupil Premium Children = </w:t>
      </w:r>
      <w:r w:rsidRPr="00A90787">
        <w:rPr>
          <w:rFonts w:ascii="Tahoma" w:hAnsi="Tahoma" w:cs="Tahoma"/>
          <w:b/>
          <w:i/>
          <w:color w:val="000000" w:themeColor="text1"/>
          <w:sz w:val="16"/>
          <w:szCs w:val="24"/>
        </w:rPr>
        <w:t>56%</w:t>
      </w:r>
      <w:r w:rsidRPr="00A90787">
        <w:rPr>
          <w:rFonts w:ascii="Tahoma" w:hAnsi="Tahoma" w:cs="Tahoma"/>
          <w:i/>
          <w:color w:val="000000" w:themeColor="text1"/>
          <w:sz w:val="16"/>
          <w:szCs w:val="24"/>
        </w:rPr>
        <w:t xml:space="preserve"> -Number of Children receiving Pupil Premium funding -</w:t>
      </w:r>
      <w:r w:rsidRPr="00A90787">
        <w:rPr>
          <w:rFonts w:ascii="Tahoma" w:hAnsi="Tahoma" w:cs="Tahoma"/>
          <w:b/>
          <w:i/>
          <w:color w:val="000000" w:themeColor="text1"/>
          <w:sz w:val="16"/>
          <w:szCs w:val="24"/>
        </w:rPr>
        <w:t>240</w:t>
      </w:r>
    </w:p>
    <w:p w:rsidR="00AB7EE2" w:rsidRPr="00A90787" w:rsidRDefault="00AB7EE2" w:rsidP="00AB7EE2">
      <w:pPr>
        <w:spacing w:line="240" w:lineRule="auto"/>
        <w:jc w:val="center"/>
        <w:rPr>
          <w:rFonts w:ascii="Segoe Print" w:hAnsi="Segoe Print" w:cs="Tahoma"/>
          <w:color w:val="000000" w:themeColor="text1"/>
          <w:sz w:val="16"/>
          <w:szCs w:val="24"/>
          <w:u w:val="single"/>
        </w:rPr>
      </w:pPr>
      <w:r w:rsidRPr="00A90787">
        <w:rPr>
          <w:rFonts w:ascii="Tahoma" w:hAnsi="Tahoma" w:cs="Tahoma"/>
          <w:i/>
          <w:color w:val="000000" w:themeColor="text1"/>
          <w:sz w:val="14"/>
          <w:szCs w:val="24"/>
        </w:rPr>
        <w:t>Amount of Pupil Premium per child = £1,300</w:t>
      </w:r>
      <w:r w:rsidRPr="00A90787">
        <w:rPr>
          <w:rFonts w:ascii="Segoe Print" w:hAnsi="Segoe Print" w:cs="Tahoma"/>
          <w:color w:val="000000" w:themeColor="text1"/>
          <w:sz w:val="16"/>
          <w:szCs w:val="24"/>
        </w:rPr>
        <w:t xml:space="preserve">                            </w:t>
      </w:r>
      <w:r w:rsidRPr="00A90787">
        <w:rPr>
          <w:rFonts w:ascii="Tahoma" w:hAnsi="Tahoma" w:cs="Tahoma"/>
          <w:i/>
          <w:color w:val="000000" w:themeColor="text1"/>
          <w:sz w:val="14"/>
          <w:szCs w:val="24"/>
        </w:rPr>
        <w:t xml:space="preserve">Total 2014 -2015= </w:t>
      </w:r>
      <w:r w:rsidRPr="00A90787">
        <w:rPr>
          <w:rFonts w:ascii="Tahoma" w:hAnsi="Tahoma" w:cs="Tahoma"/>
          <w:b/>
          <w:i/>
          <w:color w:val="000000" w:themeColor="text1"/>
          <w:sz w:val="14"/>
          <w:szCs w:val="24"/>
        </w:rPr>
        <w:t>£299,000</w:t>
      </w:r>
    </w:p>
    <w:tbl>
      <w:tblPr>
        <w:tblStyle w:val="TableGrid"/>
        <w:tblW w:w="9800" w:type="dxa"/>
        <w:tblInd w:w="-318" w:type="dxa"/>
        <w:tblLook w:val="04A0"/>
      </w:tblPr>
      <w:tblGrid>
        <w:gridCol w:w="3970"/>
        <w:gridCol w:w="3984"/>
        <w:gridCol w:w="1846"/>
      </w:tblGrid>
      <w:tr w:rsidR="00AB7EE2" w:rsidRPr="005B29CC" w:rsidTr="000A52BD">
        <w:trPr>
          <w:trHeight w:val="343"/>
        </w:trPr>
        <w:tc>
          <w:tcPr>
            <w:tcW w:w="3970" w:type="dxa"/>
            <w:shd w:val="clear" w:color="auto" w:fill="FDE9D9" w:themeFill="accent6" w:themeFillTint="33"/>
          </w:tcPr>
          <w:p w:rsidR="00AB7EE2" w:rsidRPr="005B29CC" w:rsidRDefault="00AB7EE2" w:rsidP="000A52BD">
            <w:pPr>
              <w:pStyle w:val="ListParagraph"/>
              <w:spacing w:line="360" w:lineRule="auto"/>
              <w:ind w:left="0"/>
              <w:rPr>
                <w:rFonts w:ascii="Tahoma" w:hAnsi="Tahoma" w:cs="Tahoma"/>
                <w:i/>
                <w:color w:val="000000" w:themeColor="text1"/>
                <w:sz w:val="18"/>
                <w:szCs w:val="24"/>
                <w:u w:val="single"/>
              </w:rPr>
            </w:pPr>
            <w:r w:rsidRPr="005B29CC">
              <w:rPr>
                <w:rFonts w:ascii="Tahoma" w:hAnsi="Tahoma" w:cs="Tahoma"/>
                <w:i/>
                <w:color w:val="000000" w:themeColor="text1"/>
                <w:sz w:val="18"/>
                <w:szCs w:val="24"/>
                <w:u w:val="single"/>
              </w:rPr>
              <w:t>Use of Funding</w:t>
            </w:r>
          </w:p>
        </w:tc>
        <w:tc>
          <w:tcPr>
            <w:tcW w:w="3984" w:type="dxa"/>
            <w:shd w:val="clear" w:color="auto" w:fill="FDE9D9" w:themeFill="accent6" w:themeFillTint="3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u w:val="single"/>
              </w:rPr>
            </w:pPr>
            <w:r w:rsidRPr="005B29CC">
              <w:rPr>
                <w:rFonts w:ascii="Tahoma" w:hAnsi="Tahoma" w:cs="Tahoma"/>
                <w:i/>
                <w:color w:val="000000" w:themeColor="text1"/>
                <w:sz w:val="18"/>
                <w:szCs w:val="24"/>
                <w:u w:val="single"/>
              </w:rPr>
              <w:t>Additional Notes</w:t>
            </w:r>
          </w:p>
        </w:tc>
        <w:tc>
          <w:tcPr>
            <w:tcW w:w="1846" w:type="dxa"/>
            <w:shd w:val="clear" w:color="auto" w:fill="FDE9D9" w:themeFill="accent6" w:themeFillTint="3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u w:val="single"/>
              </w:rPr>
            </w:pPr>
            <w:r w:rsidRPr="005B29CC">
              <w:rPr>
                <w:rFonts w:ascii="Tahoma" w:hAnsi="Tahoma" w:cs="Tahoma"/>
                <w:i/>
                <w:color w:val="000000" w:themeColor="text1"/>
                <w:sz w:val="18"/>
                <w:szCs w:val="24"/>
                <w:u w:val="single"/>
              </w:rPr>
              <w:t>Cost</w:t>
            </w:r>
          </w:p>
        </w:tc>
      </w:tr>
      <w:tr w:rsidR="00AB7EE2" w:rsidRPr="005B29CC" w:rsidTr="000A52BD">
        <w:trPr>
          <w:trHeight w:val="343"/>
        </w:trPr>
        <w:tc>
          <w:tcPr>
            <w:tcW w:w="9800" w:type="dxa"/>
            <w:gridSpan w:val="3"/>
            <w:shd w:val="clear" w:color="auto" w:fill="C6D9F1" w:themeFill="text2" w:themeFillTint="3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u w:val="single"/>
              </w:rPr>
              <w:t>Specialist Teachers</w:t>
            </w:r>
          </w:p>
        </w:tc>
      </w:tr>
      <w:tr w:rsidR="00AB7EE2" w:rsidRPr="005B29CC" w:rsidTr="000A52BD">
        <w:trPr>
          <w:trHeight w:val="343"/>
        </w:trPr>
        <w:tc>
          <w:tcPr>
            <w:tcW w:w="7954" w:type="dxa"/>
            <w:gridSpan w:val="2"/>
          </w:tcPr>
          <w:p w:rsidR="00AB7EE2" w:rsidRPr="005B29CC" w:rsidRDefault="00AB7EE2" w:rsidP="000A52BD">
            <w:pPr>
              <w:pStyle w:val="ListParagraph"/>
              <w:spacing w:line="360" w:lineRule="auto"/>
              <w:ind w:left="0"/>
              <w:jc w:val="right"/>
              <w:rPr>
                <w:rFonts w:ascii="Tahoma" w:hAnsi="Tahoma" w:cs="Tahoma"/>
                <w:i/>
                <w:color w:val="000000" w:themeColor="text1"/>
                <w:sz w:val="18"/>
                <w:szCs w:val="24"/>
              </w:rPr>
            </w:pPr>
            <w:r w:rsidRPr="005B29CC">
              <w:rPr>
                <w:rFonts w:ascii="Tahoma" w:hAnsi="Tahoma" w:cs="Tahoma"/>
                <w:i/>
                <w:color w:val="000000" w:themeColor="text1"/>
                <w:sz w:val="18"/>
                <w:szCs w:val="24"/>
              </w:rPr>
              <w:t>Total</w:t>
            </w:r>
          </w:p>
        </w:tc>
        <w:tc>
          <w:tcPr>
            <w:tcW w:w="1846" w:type="dxa"/>
            <w:shd w:val="clear" w:color="auto" w:fill="FFFF66"/>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108,655</w:t>
            </w:r>
          </w:p>
        </w:tc>
      </w:tr>
      <w:tr w:rsidR="00AB7EE2" w:rsidRPr="005B29CC" w:rsidTr="000A52BD">
        <w:trPr>
          <w:trHeight w:val="343"/>
        </w:trPr>
        <w:tc>
          <w:tcPr>
            <w:tcW w:w="9800" w:type="dxa"/>
            <w:gridSpan w:val="3"/>
            <w:shd w:val="clear" w:color="auto" w:fill="C6D9F1" w:themeFill="text2" w:themeFillTint="3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u w:val="single"/>
              </w:rPr>
            </w:pPr>
            <w:r w:rsidRPr="005B29CC">
              <w:rPr>
                <w:rFonts w:ascii="Tahoma" w:hAnsi="Tahoma" w:cs="Tahoma"/>
                <w:i/>
                <w:color w:val="000000" w:themeColor="text1"/>
                <w:sz w:val="18"/>
                <w:szCs w:val="24"/>
                <w:u w:val="single"/>
              </w:rPr>
              <w:t>TA Support</w:t>
            </w:r>
          </w:p>
        </w:tc>
      </w:tr>
      <w:tr w:rsidR="00AB7EE2" w:rsidRPr="005B29CC" w:rsidTr="00AB7EE2">
        <w:trPr>
          <w:trHeight w:val="368"/>
        </w:trPr>
        <w:tc>
          <w:tcPr>
            <w:tcW w:w="9800" w:type="dxa"/>
            <w:gridSpan w:val="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This includes i</w:t>
            </w:r>
            <w:proofErr w:type="gramStart"/>
            <w:r>
              <w:rPr>
                <w:rFonts w:ascii="Tahoma" w:hAnsi="Tahoma" w:cs="Tahoma"/>
                <w:i/>
                <w:color w:val="000000" w:themeColor="text1"/>
                <w:sz w:val="18"/>
                <w:szCs w:val="24"/>
              </w:rPr>
              <w:t>:1</w:t>
            </w:r>
            <w:proofErr w:type="gramEnd"/>
            <w:r>
              <w:rPr>
                <w:rFonts w:ascii="Tahoma" w:hAnsi="Tahoma" w:cs="Tahoma"/>
                <w:i/>
                <w:color w:val="000000" w:themeColor="text1"/>
                <w:sz w:val="18"/>
                <w:szCs w:val="24"/>
              </w:rPr>
              <w:t xml:space="preserve"> Support and TA support for interventions.</w:t>
            </w:r>
          </w:p>
        </w:tc>
      </w:tr>
      <w:tr w:rsidR="00AB7EE2" w:rsidRPr="005B29CC" w:rsidTr="000A52BD">
        <w:trPr>
          <w:trHeight w:val="343"/>
        </w:trPr>
        <w:tc>
          <w:tcPr>
            <w:tcW w:w="7954" w:type="dxa"/>
            <w:gridSpan w:val="2"/>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Total</w:t>
            </w:r>
          </w:p>
        </w:tc>
        <w:tc>
          <w:tcPr>
            <w:tcW w:w="1846" w:type="dxa"/>
            <w:shd w:val="clear" w:color="auto" w:fill="FFFF66"/>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116,500</w:t>
            </w:r>
          </w:p>
        </w:tc>
      </w:tr>
      <w:tr w:rsidR="00AB7EE2" w:rsidRPr="005B29CC" w:rsidTr="000A52BD">
        <w:trPr>
          <w:trHeight w:val="343"/>
        </w:trPr>
        <w:tc>
          <w:tcPr>
            <w:tcW w:w="9800" w:type="dxa"/>
            <w:gridSpan w:val="3"/>
            <w:shd w:val="clear" w:color="auto" w:fill="C6D9F1" w:themeFill="text2" w:themeFillTint="33"/>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u w:val="single"/>
              </w:rPr>
            </w:pPr>
            <w:r w:rsidRPr="005B29CC">
              <w:rPr>
                <w:rFonts w:ascii="Tahoma" w:hAnsi="Tahoma" w:cs="Tahoma"/>
                <w:i/>
                <w:color w:val="000000" w:themeColor="text1"/>
                <w:sz w:val="18"/>
                <w:szCs w:val="24"/>
                <w:u w:val="single"/>
              </w:rPr>
              <w:t>Extra Curricular and Enrichment</w:t>
            </w:r>
          </w:p>
        </w:tc>
      </w:tr>
      <w:tr w:rsidR="00AB7EE2" w:rsidRPr="005B29CC" w:rsidTr="000A52BD">
        <w:trPr>
          <w:trHeight w:val="34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Subsidising Trips – all year groups</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15,620</w:t>
            </w:r>
          </w:p>
        </w:tc>
      </w:tr>
      <w:tr w:rsidR="00AB7EE2" w:rsidRPr="005B29CC" w:rsidTr="000A52BD">
        <w:trPr>
          <w:trHeight w:val="34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Music</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6,976</w:t>
            </w:r>
          </w:p>
        </w:tc>
      </w:tr>
      <w:tr w:rsidR="00AB7EE2" w:rsidRPr="005B29CC" w:rsidTr="000A52BD">
        <w:trPr>
          <w:trHeight w:val="322"/>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Sports KS2 – clubs at lunch etc.</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5,913</w:t>
            </w:r>
          </w:p>
        </w:tc>
      </w:tr>
      <w:tr w:rsidR="00AB7EE2" w:rsidRPr="005B29CC" w:rsidTr="000A52BD">
        <w:trPr>
          <w:trHeight w:val="34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Educational Psychologist &amp; Speech &amp; Language</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10,250</w:t>
            </w:r>
          </w:p>
        </w:tc>
      </w:tr>
      <w:tr w:rsidR="00AB7EE2" w:rsidRPr="005B29CC" w:rsidTr="000A52BD">
        <w:trPr>
          <w:trHeight w:val="34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Attendance Officer</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22,815</w:t>
            </w:r>
          </w:p>
        </w:tc>
      </w:tr>
      <w:tr w:rsidR="00AB7EE2" w:rsidRPr="005B29CC" w:rsidTr="000A52BD">
        <w:trPr>
          <w:trHeight w:val="34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Art/ Drama/ Speech &amp; Language Enrichment</w:t>
            </w:r>
          </w:p>
        </w:tc>
        <w:tc>
          <w:tcPr>
            <w:tcW w:w="3984"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4,000</w:t>
            </w:r>
          </w:p>
        </w:tc>
      </w:tr>
      <w:tr w:rsidR="00AB7EE2" w:rsidRPr="005B29CC" w:rsidTr="000A52BD">
        <w:trPr>
          <w:trHeight w:val="538"/>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Welcome Room- CB</w:t>
            </w:r>
          </w:p>
        </w:tc>
        <w:tc>
          <w:tcPr>
            <w:tcW w:w="3984" w:type="dxa"/>
          </w:tcPr>
          <w:p w:rsidR="00AB7EE2" w:rsidRPr="00BE6FDE" w:rsidRDefault="00AB7EE2" w:rsidP="000A52BD">
            <w:pPr>
              <w:pStyle w:val="ListParagraph"/>
              <w:spacing w:line="360" w:lineRule="auto"/>
              <w:ind w:left="0"/>
              <w:rPr>
                <w:rFonts w:ascii="Tahoma" w:hAnsi="Tahoma" w:cs="Tahoma"/>
                <w:i/>
                <w:color w:val="000000" w:themeColor="text1"/>
                <w:sz w:val="14"/>
                <w:szCs w:val="24"/>
              </w:rPr>
            </w:pPr>
            <w:r w:rsidRPr="00BE6FDE">
              <w:rPr>
                <w:rFonts w:ascii="Tahoma" w:hAnsi="Tahoma" w:cs="Tahoma"/>
                <w:i/>
                <w:color w:val="000000" w:themeColor="text1"/>
                <w:sz w:val="14"/>
                <w:szCs w:val="24"/>
              </w:rPr>
              <w:t>Resources and time from TA’s</w:t>
            </w:r>
          </w:p>
          <w:p w:rsidR="00AB7EE2" w:rsidRPr="00BE6FDE" w:rsidRDefault="00AB7EE2" w:rsidP="000A52BD">
            <w:pPr>
              <w:pStyle w:val="ListParagraph"/>
              <w:spacing w:line="360" w:lineRule="auto"/>
              <w:ind w:left="0"/>
              <w:rPr>
                <w:rFonts w:ascii="Tahoma" w:hAnsi="Tahoma" w:cs="Tahoma"/>
                <w:i/>
                <w:color w:val="000000" w:themeColor="text1"/>
                <w:sz w:val="14"/>
                <w:szCs w:val="24"/>
              </w:rPr>
            </w:pPr>
            <w:r w:rsidRPr="00BE6FDE">
              <w:rPr>
                <w:rFonts w:ascii="Tahoma" w:hAnsi="Tahoma" w:cs="Tahoma"/>
                <w:i/>
                <w:color w:val="000000" w:themeColor="text1"/>
                <w:sz w:val="14"/>
                <w:szCs w:val="24"/>
              </w:rPr>
              <w:t>(1 hour per week TA 4)</w:t>
            </w: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2,000</w:t>
            </w:r>
          </w:p>
        </w:tc>
      </w:tr>
      <w:tr w:rsidR="00AB7EE2" w:rsidRPr="005B29CC" w:rsidTr="000A52BD">
        <w:trPr>
          <w:trHeight w:val="273"/>
        </w:trPr>
        <w:tc>
          <w:tcPr>
            <w:tcW w:w="3970" w:type="dxa"/>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Pr>
                <w:rFonts w:ascii="Tahoma" w:hAnsi="Tahoma" w:cs="Tahoma"/>
                <w:i/>
                <w:color w:val="000000" w:themeColor="text1"/>
                <w:sz w:val="18"/>
                <w:szCs w:val="24"/>
              </w:rPr>
              <w:t>Playground Pals Key Stage 2 children</w:t>
            </w:r>
          </w:p>
        </w:tc>
        <w:tc>
          <w:tcPr>
            <w:tcW w:w="3984" w:type="dxa"/>
          </w:tcPr>
          <w:p w:rsidR="00AB7EE2" w:rsidRPr="00BE6FDE" w:rsidRDefault="00AB7EE2" w:rsidP="000A52BD">
            <w:pPr>
              <w:pStyle w:val="ListParagraph"/>
              <w:spacing w:line="360" w:lineRule="auto"/>
              <w:ind w:left="0"/>
              <w:rPr>
                <w:rFonts w:ascii="Tahoma" w:hAnsi="Tahoma" w:cs="Tahoma"/>
                <w:i/>
                <w:color w:val="000000" w:themeColor="text1"/>
                <w:sz w:val="14"/>
                <w:szCs w:val="24"/>
              </w:rPr>
            </w:pPr>
            <w:r w:rsidRPr="00BE6FDE">
              <w:rPr>
                <w:rFonts w:ascii="Tahoma" w:hAnsi="Tahoma" w:cs="Tahoma"/>
                <w:i/>
                <w:color w:val="000000" w:themeColor="text1"/>
                <w:sz w:val="14"/>
                <w:szCs w:val="24"/>
              </w:rPr>
              <w:t>Anti bullying program to support year 6 and KS1.</w:t>
            </w:r>
            <w:r>
              <w:rPr>
                <w:rFonts w:ascii="Tahoma" w:hAnsi="Tahoma" w:cs="Tahoma"/>
                <w:i/>
                <w:color w:val="000000" w:themeColor="text1"/>
                <w:sz w:val="14"/>
                <w:szCs w:val="24"/>
              </w:rPr>
              <w:t>TA and Teacher to run.</w:t>
            </w:r>
          </w:p>
        </w:tc>
        <w:tc>
          <w:tcPr>
            <w:tcW w:w="1846" w:type="dxa"/>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1,500</w:t>
            </w:r>
          </w:p>
        </w:tc>
      </w:tr>
      <w:tr w:rsidR="00AB7EE2" w:rsidRPr="005B29CC" w:rsidTr="000A52BD">
        <w:trPr>
          <w:trHeight w:val="343"/>
        </w:trPr>
        <w:tc>
          <w:tcPr>
            <w:tcW w:w="7954" w:type="dxa"/>
            <w:gridSpan w:val="2"/>
          </w:tcPr>
          <w:p w:rsidR="00AB7EE2" w:rsidRPr="005B29CC" w:rsidRDefault="00AB7EE2" w:rsidP="000A52BD">
            <w:pPr>
              <w:pStyle w:val="ListParagraph"/>
              <w:spacing w:line="360" w:lineRule="auto"/>
              <w:ind w:left="0"/>
              <w:rPr>
                <w:rFonts w:ascii="Tahoma" w:hAnsi="Tahoma" w:cs="Tahoma"/>
                <w:i/>
                <w:color w:val="000000" w:themeColor="text1"/>
                <w:sz w:val="18"/>
                <w:szCs w:val="24"/>
              </w:rPr>
            </w:pPr>
            <w:r w:rsidRPr="005B29CC">
              <w:rPr>
                <w:rFonts w:ascii="Tahoma" w:hAnsi="Tahoma" w:cs="Tahoma"/>
                <w:i/>
                <w:color w:val="000000" w:themeColor="text1"/>
                <w:sz w:val="18"/>
                <w:szCs w:val="24"/>
              </w:rPr>
              <w:t>Total</w:t>
            </w:r>
          </w:p>
        </w:tc>
        <w:tc>
          <w:tcPr>
            <w:tcW w:w="1846" w:type="dxa"/>
            <w:shd w:val="clear" w:color="auto" w:fill="FFFF66"/>
          </w:tcPr>
          <w:p w:rsidR="00AB7EE2" w:rsidRPr="005B29CC" w:rsidRDefault="00AB7EE2" w:rsidP="000A52BD">
            <w:pPr>
              <w:pStyle w:val="ListParagraph"/>
              <w:spacing w:line="360" w:lineRule="auto"/>
              <w:ind w:left="0"/>
              <w:jc w:val="center"/>
              <w:rPr>
                <w:rFonts w:ascii="Tahoma" w:hAnsi="Tahoma" w:cs="Tahoma"/>
                <w:i/>
                <w:color w:val="000000" w:themeColor="text1"/>
                <w:sz w:val="18"/>
                <w:szCs w:val="24"/>
              </w:rPr>
            </w:pPr>
            <w:r w:rsidRPr="005B29CC">
              <w:rPr>
                <w:rFonts w:ascii="Tahoma" w:hAnsi="Tahoma" w:cs="Tahoma"/>
                <w:i/>
                <w:color w:val="000000" w:themeColor="text1"/>
                <w:sz w:val="18"/>
                <w:szCs w:val="24"/>
              </w:rPr>
              <w:t>6</w:t>
            </w:r>
            <w:r>
              <w:rPr>
                <w:rFonts w:ascii="Tahoma" w:hAnsi="Tahoma" w:cs="Tahoma"/>
                <w:i/>
                <w:color w:val="000000" w:themeColor="text1"/>
                <w:sz w:val="18"/>
                <w:szCs w:val="24"/>
              </w:rPr>
              <w:t>9,074</w:t>
            </w:r>
          </w:p>
        </w:tc>
      </w:tr>
      <w:tr w:rsidR="00AB7EE2" w:rsidRPr="005B29CC" w:rsidTr="000A52BD">
        <w:trPr>
          <w:trHeight w:val="343"/>
        </w:trPr>
        <w:tc>
          <w:tcPr>
            <w:tcW w:w="9800" w:type="dxa"/>
            <w:gridSpan w:val="3"/>
            <w:shd w:val="clear" w:color="auto" w:fill="C6D9F1" w:themeFill="text2" w:themeFillTint="33"/>
          </w:tcPr>
          <w:p w:rsidR="00AB7EE2" w:rsidRPr="004751FD" w:rsidRDefault="00AB7EE2" w:rsidP="000A52BD">
            <w:pPr>
              <w:pStyle w:val="ListParagraph"/>
              <w:spacing w:line="360" w:lineRule="auto"/>
              <w:ind w:left="0"/>
              <w:rPr>
                <w:rFonts w:ascii="Tahoma" w:hAnsi="Tahoma" w:cs="Tahoma"/>
                <w:i/>
                <w:color w:val="000000" w:themeColor="text1"/>
                <w:sz w:val="18"/>
                <w:szCs w:val="24"/>
                <w:u w:val="single"/>
              </w:rPr>
            </w:pPr>
            <w:r>
              <w:rPr>
                <w:rFonts w:ascii="Tahoma" w:hAnsi="Tahoma" w:cs="Tahoma"/>
                <w:i/>
                <w:color w:val="000000" w:themeColor="text1"/>
                <w:sz w:val="18"/>
                <w:szCs w:val="24"/>
                <w:u w:val="single"/>
              </w:rPr>
              <w:t xml:space="preserve">Resources and </w:t>
            </w:r>
            <w:r w:rsidRPr="004751FD">
              <w:rPr>
                <w:rFonts w:ascii="Tahoma" w:hAnsi="Tahoma" w:cs="Tahoma"/>
                <w:i/>
                <w:color w:val="000000" w:themeColor="text1"/>
                <w:sz w:val="18"/>
                <w:szCs w:val="24"/>
                <w:u w:val="single"/>
              </w:rPr>
              <w:t>Learning</w:t>
            </w:r>
          </w:p>
        </w:tc>
      </w:tr>
      <w:tr w:rsidR="00AB7EE2" w:rsidRPr="005B29CC" w:rsidTr="000A52BD">
        <w:trPr>
          <w:trHeight w:val="524"/>
        </w:trPr>
        <w:tc>
          <w:tcPr>
            <w:tcW w:w="3970" w:type="dxa"/>
            <w:shd w:val="clear" w:color="auto" w:fill="FFFFFF" w:themeFill="background1"/>
          </w:tcPr>
          <w:p w:rsidR="00AB7EE2" w:rsidRPr="004751FD" w:rsidRDefault="00AB7EE2" w:rsidP="000A52BD">
            <w:pPr>
              <w:pStyle w:val="ListParagraph"/>
              <w:spacing w:line="360" w:lineRule="auto"/>
              <w:ind w:left="0"/>
              <w:rPr>
                <w:rFonts w:ascii="Tahoma" w:hAnsi="Tahoma" w:cs="Tahoma"/>
                <w:color w:val="000000" w:themeColor="text1"/>
                <w:sz w:val="18"/>
                <w:szCs w:val="24"/>
              </w:rPr>
            </w:pPr>
            <w:proofErr w:type="spellStart"/>
            <w:r>
              <w:rPr>
                <w:rFonts w:ascii="Tahoma" w:hAnsi="Tahoma" w:cs="Tahoma"/>
                <w:color w:val="000000" w:themeColor="text1"/>
                <w:sz w:val="18"/>
                <w:szCs w:val="24"/>
              </w:rPr>
              <w:t>Ipads</w:t>
            </w:r>
            <w:proofErr w:type="spellEnd"/>
            <w:r>
              <w:rPr>
                <w:rFonts w:ascii="Tahoma" w:hAnsi="Tahoma" w:cs="Tahoma"/>
                <w:color w:val="000000" w:themeColor="text1"/>
                <w:sz w:val="18"/>
                <w:szCs w:val="24"/>
              </w:rPr>
              <w:t xml:space="preserve"> – for Key Stage One / More for KS2</w:t>
            </w:r>
          </w:p>
        </w:tc>
        <w:tc>
          <w:tcPr>
            <w:tcW w:w="3984" w:type="dxa"/>
            <w:shd w:val="clear" w:color="auto" w:fill="FFFFFF" w:themeFill="background1"/>
          </w:tcPr>
          <w:p w:rsidR="00AB7EE2" w:rsidRDefault="00AB7EE2" w:rsidP="000A52BD">
            <w:pPr>
              <w:pStyle w:val="ListParagraph"/>
              <w:spacing w:line="360" w:lineRule="auto"/>
              <w:ind w:left="0"/>
              <w:rPr>
                <w:rFonts w:ascii="Tahoma" w:hAnsi="Tahoma" w:cs="Tahoma"/>
                <w:i/>
                <w:color w:val="000000" w:themeColor="text1"/>
                <w:sz w:val="14"/>
                <w:szCs w:val="24"/>
              </w:rPr>
            </w:pPr>
            <w:r w:rsidRPr="00B61DCF">
              <w:rPr>
                <w:rFonts w:ascii="Tahoma" w:hAnsi="Tahoma" w:cs="Tahoma"/>
                <w:i/>
                <w:color w:val="000000" w:themeColor="text1"/>
                <w:sz w:val="14"/>
                <w:szCs w:val="24"/>
              </w:rPr>
              <w:t>For all children to have use of x 20 class set.</w:t>
            </w:r>
          </w:p>
          <w:p w:rsidR="00AB7EE2" w:rsidRPr="004751FD" w:rsidRDefault="00AB7EE2" w:rsidP="000A52BD">
            <w:pPr>
              <w:pStyle w:val="ListParagraph"/>
              <w:spacing w:line="360" w:lineRule="auto"/>
              <w:ind w:left="0"/>
              <w:rPr>
                <w:rFonts w:ascii="Tahoma" w:hAnsi="Tahoma" w:cs="Tahoma"/>
                <w:i/>
                <w:color w:val="000000" w:themeColor="text1"/>
                <w:sz w:val="18"/>
                <w:szCs w:val="24"/>
              </w:rPr>
            </w:pPr>
            <w:r w:rsidRPr="00B61DCF">
              <w:rPr>
                <w:rFonts w:ascii="Tahoma" w:hAnsi="Tahoma" w:cs="Tahoma"/>
                <w:i/>
                <w:color w:val="000000" w:themeColor="text1"/>
                <w:sz w:val="14"/>
                <w:szCs w:val="24"/>
              </w:rPr>
              <w:t xml:space="preserve"> </w:t>
            </w:r>
            <w:r>
              <w:rPr>
                <w:rFonts w:ascii="Tahoma" w:hAnsi="Tahoma" w:cs="Tahoma"/>
                <w:i/>
                <w:color w:val="000000" w:themeColor="text1"/>
                <w:sz w:val="14"/>
                <w:szCs w:val="24"/>
              </w:rPr>
              <w:t>another 20 for KS1</w:t>
            </w:r>
          </w:p>
        </w:tc>
        <w:tc>
          <w:tcPr>
            <w:tcW w:w="1846" w:type="dxa"/>
            <w:shd w:val="clear" w:color="auto" w:fill="FFFFFF" w:themeFill="background1"/>
          </w:tcPr>
          <w:p w:rsidR="00AB7EE2" w:rsidRPr="00B61DCF"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12,270</w:t>
            </w:r>
          </w:p>
        </w:tc>
      </w:tr>
      <w:tr w:rsidR="00AB7EE2" w:rsidRPr="005B29CC" w:rsidTr="000A52BD">
        <w:trPr>
          <w:trHeight w:val="363"/>
        </w:trPr>
        <w:tc>
          <w:tcPr>
            <w:tcW w:w="3970" w:type="dxa"/>
            <w:shd w:val="clear" w:color="auto" w:fill="FFFFFF" w:themeFill="background1"/>
          </w:tcPr>
          <w:p w:rsidR="00AB7EE2" w:rsidRDefault="00AB7EE2" w:rsidP="000A52BD">
            <w:pPr>
              <w:pStyle w:val="ListParagraph"/>
              <w:spacing w:line="360" w:lineRule="auto"/>
              <w:ind w:left="0"/>
              <w:rPr>
                <w:rFonts w:ascii="Tahoma" w:hAnsi="Tahoma" w:cs="Tahoma"/>
                <w:color w:val="000000" w:themeColor="text1"/>
                <w:sz w:val="18"/>
                <w:szCs w:val="24"/>
              </w:rPr>
            </w:pPr>
            <w:r>
              <w:rPr>
                <w:rFonts w:ascii="Tahoma" w:hAnsi="Tahoma" w:cs="Tahoma"/>
                <w:color w:val="000000" w:themeColor="text1"/>
                <w:sz w:val="18"/>
                <w:szCs w:val="24"/>
              </w:rPr>
              <w:t>Home  School Learning Packs</w:t>
            </w:r>
          </w:p>
        </w:tc>
        <w:tc>
          <w:tcPr>
            <w:tcW w:w="3984" w:type="dxa"/>
            <w:shd w:val="clear" w:color="auto" w:fill="FFFFFF" w:themeFill="background1"/>
          </w:tcPr>
          <w:p w:rsidR="00AB7EE2" w:rsidRPr="00B61DCF" w:rsidRDefault="00AB7EE2" w:rsidP="000A52BD">
            <w:pPr>
              <w:pStyle w:val="ListParagraph"/>
              <w:spacing w:line="360" w:lineRule="auto"/>
              <w:ind w:left="0"/>
              <w:rPr>
                <w:rFonts w:ascii="Tahoma" w:hAnsi="Tahoma" w:cs="Tahoma"/>
                <w:i/>
                <w:color w:val="000000" w:themeColor="text1"/>
                <w:sz w:val="14"/>
                <w:szCs w:val="24"/>
              </w:rPr>
            </w:pPr>
            <w:r>
              <w:rPr>
                <w:rFonts w:ascii="Tahoma" w:hAnsi="Tahoma" w:cs="Tahoma"/>
                <w:i/>
                <w:color w:val="000000" w:themeColor="text1"/>
                <w:sz w:val="14"/>
                <w:szCs w:val="24"/>
              </w:rPr>
              <w:t xml:space="preserve">All children received one to help with learning at home. </w:t>
            </w:r>
          </w:p>
        </w:tc>
        <w:tc>
          <w:tcPr>
            <w:tcW w:w="1846" w:type="dxa"/>
            <w:shd w:val="clear" w:color="auto" w:fill="FFFFFF" w:themeFill="background1"/>
          </w:tcPr>
          <w:p w:rsidR="00AB7EE2" w:rsidRPr="00B61DCF"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3,000</w:t>
            </w:r>
          </w:p>
        </w:tc>
      </w:tr>
      <w:tr w:rsidR="00AB7EE2" w:rsidRPr="005B29CC" w:rsidTr="000A52BD">
        <w:trPr>
          <w:trHeight w:val="363"/>
        </w:trPr>
        <w:tc>
          <w:tcPr>
            <w:tcW w:w="7954" w:type="dxa"/>
            <w:gridSpan w:val="2"/>
            <w:shd w:val="clear" w:color="auto" w:fill="FFFFFF" w:themeFill="background1"/>
          </w:tcPr>
          <w:p w:rsidR="00AB7EE2" w:rsidRPr="00B61DCF" w:rsidRDefault="00AB7EE2" w:rsidP="000A52BD">
            <w:pPr>
              <w:pStyle w:val="ListParagraph"/>
              <w:spacing w:line="360" w:lineRule="auto"/>
              <w:ind w:left="0"/>
              <w:rPr>
                <w:rFonts w:ascii="Tahoma" w:hAnsi="Tahoma" w:cs="Tahoma"/>
                <w:i/>
                <w:color w:val="000000" w:themeColor="text1"/>
                <w:sz w:val="14"/>
                <w:szCs w:val="24"/>
              </w:rPr>
            </w:pPr>
            <w:r w:rsidRPr="00066DB7">
              <w:rPr>
                <w:rFonts w:ascii="Tahoma" w:hAnsi="Tahoma" w:cs="Tahoma"/>
                <w:i/>
                <w:color w:val="000000" w:themeColor="text1"/>
                <w:sz w:val="16"/>
                <w:szCs w:val="24"/>
              </w:rPr>
              <w:t>Total</w:t>
            </w:r>
          </w:p>
        </w:tc>
        <w:tc>
          <w:tcPr>
            <w:tcW w:w="1846" w:type="dxa"/>
            <w:shd w:val="clear" w:color="auto" w:fill="FFFF66"/>
          </w:tcPr>
          <w:p w:rsidR="00AB7EE2" w:rsidRPr="00B61DCF" w:rsidRDefault="00AB7EE2" w:rsidP="000A52BD">
            <w:pPr>
              <w:pStyle w:val="ListParagraph"/>
              <w:spacing w:line="360" w:lineRule="auto"/>
              <w:ind w:left="0"/>
              <w:jc w:val="center"/>
              <w:rPr>
                <w:rFonts w:ascii="Tahoma" w:hAnsi="Tahoma" w:cs="Tahoma"/>
                <w:i/>
                <w:color w:val="000000" w:themeColor="text1"/>
                <w:sz w:val="18"/>
                <w:szCs w:val="24"/>
              </w:rPr>
            </w:pPr>
            <w:r>
              <w:rPr>
                <w:rFonts w:ascii="Tahoma" w:hAnsi="Tahoma" w:cs="Tahoma"/>
                <w:i/>
                <w:color w:val="000000" w:themeColor="text1"/>
                <w:sz w:val="18"/>
                <w:szCs w:val="24"/>
              </w:rPr>
              <w:t>15,270</w:t>
            </w:r>
          </w:p>
        </w:tc>
      </w:tr>
      <w:tr w:rsidR="00AB7EE2" w:rsidTr="000A52BD">
        <w:trPr>
          <w:trHeight w:val="274"/>
        </w:trPr>
        <w:tc>
          <w:tcPr>
            <w:tcW w:w="3970" w:type="dxa"/>
          </w:tcPr>
          <w:p w:rsidR="00AB7EE2" w:rsidRDefault="00AB7EE2" w:rsidP="000A52BD">
            <w:pPr>
              <w:pStyle w:val="ListParagraph"/>
              <w:spacing w:line="360" w:lineRule="auto"/>
              <w:ind w:left="0"/>
              <w:rPr>
                <w:rFonts w:ascii="Tahoma" w:hAnsi="Tahoma" w:cs="Tahoma"/>
                <w:i/>
                <w:color w:val="000000" w:themeColor="text1"/>
                <w:sz w:val="20"/>
                <w:szCs w:val="24"/>
              </w:rPr>
            </w:pPr>
          </w:p>
        </w:tc>
        <w:tc>
          <w:tcPr>
            <w:tcW w:w="3984" w:type="dxa"/>
          </w:tcPr>
          <w:p w:rsidR="00AB7EE2" w:rsidRPr="002342BC" w:rsidRDefault="00AB7EE2" w:rsidP="000A52BD">
            <w:pPr>
              <w:pStyle w:val="ListParagraph"/>
              <w:spacing w:line="360" w:lineRule="auto"/>
              <w:ind w:left="0"/>
              <w:jc w:val="right"/>
              <w:rPr>
                <w:rFonts w:ascii="Tahoma" w:hAnsi="Tahoma" w:cs="Tahoma"/>
                <w:i/>
                <w:color w:val="000000" w:themeColor="text1"/>
                <w:sz w:val="16"/>
                <w:szCs w:val="24"/>
              </w:rPr>
            </w:pPr>
            <w:r w:rsidRPr="002342BC">
              <w:rPr>
                <w:rFonts w:ascii="Tahoma" w:hAnsi="Tahoma" w:cs="Tahoma"/>
                <w:i/>
                <w:color w:val="000000" w:themeColor="text1"/>
                <w:sz w:val="16"/>
                <w:szCs w:val="24"/>
              </w:rPr>
              <w:t>Final Total</w:t>
            </w:r>
          </w:p>
        </w:tc>
        <w:tc>
          <w:tcPr>
            <w:tcW w:w="1846" w:type="dxa"/>
            <w:shd w:val="clear" w:color="auto" w:fill="CCC0D9" w:themeFill="accent4" w:themeFillTint="66"/>
          </w:tcPr>
          <w:p w:rsidR="00AB7EE2" w:rsidRPr="002342BC" w:rsidRDefault="00AB7EE2" w:rsidP="000A52BD">
            <w:pPr>
              <w:pStyle w:val="ListParagraph"/>
              <w:spacing w:line="360" w:lineRule="auto"/>
              <w:ind w:left="0"/>
              <w:jc w:val="center"/>
              <w:rPr>
                <w:rFonts w:ascii="Tahoma" w:hAnsi="Tahoma" w:cs="Tahoma"/>
                <w:b/>
                <w:i/>
                <w:color w:val="000000" w:themeColor="text1"/>
                <w:sz w:val="16"/>
                <w:szCs w:val="24"/>
              </w:rPr>
            </w:pPr>
            <w:r w:rsidRPr="002342BC">
              <w:rPr>
                <w:rFonts w:ascii="Tahoma" w:hAnsi="Tahoma" w:cs="Tahoma"/>
                <w:b/>
                <w:i/>
                <w:color w:val="000000" w:themeColor="text1"/>
                <w:sz w:val="16"/>
                <w:szCs w:val="24"/>
              </w:rPr>
              <w:t>309,499</w:t>
            </w:r>
          </w:p>
        </w:tc>
      </w:tr>
    </w:tbl>
    <w:p w:rsidR="00C536FF" w:rsidRDefault="00A90787"/>
    <w:p w:rsidR="00FE70BB" w:rsidRDefault="00FE70BB"/>
    <w:p w:rsidR="00FE70BB" w:rsidRDefault="00FE70BB"/>
    <w:p w:rsidR="00FE70BB" w:rsidRDefault="00FE70BB"/>
    <w:p w:rsidR="00FE70BB" w:rsidRDefault="00FE70BB"/>
    <w:p w:rsidR="00FE70BB" w:rsidRDefault="00FE70BB" w:rsidP="00FE70BB">
      <w:pPr>
        <w:jc w:val="center"/>
        <w:rPr>
          <w:rFonts w:ascii="Segoe Print" w:hAnsi="Segoe Print" w:cs="MV Boli"/>
          <w:sz w:val="72"/>
        </w:rPr>
      </w:pPr>
      <w:r>
        <w:rPr>
          <w:noProof/>
          <w:lang w:eastAsia="en-GB"/>
        </w:rPr>
        <w:lastRenderedPageBreak/>
        <w:drawing>
          <wp:inline distT="0" distB="0" distL="0" distR="0">
            <wp:extent cx="1650365" cy="1650365"/>
            <wp:effectExtent l="19050" t="0" r="6985" b="0"/>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5" cstate="print"/>
                    <a:srcRect/>
                    <a:stretch>
                      <a:fillRect/>
                    </a:stretch>
                  </pic:blipFill>
                  <pic:spPr bwMode="auto">
                    <a:xfrm>
                      <a:off x="0" y="0"/>
                      <a:ext cx="1650365" cy="1650365"/>
                    </a:xfrm>
                    <a:prstGeom prst="rect">
                      <a:avLst/>
                    </a:prstGeom>
                    <a:noFill/>
                    <a:ln w="9525">
                      <a:noFill/>
                      <a:miter lim="800000"/>
                      <a:headEnd/>
                      <a:tailEnd/>
                    </a:ln>
                  </pic:spPr>
                </pic:pic>
              </a:graphicData>
            </a:graphic>
          </wp:inline>
        </w:drawing>
      </w:r>
    </w:p>
    <w:p w:rsidR="00FE70BB" w:rsidRPr="00AB09A8" w:rsidRDefault="00FE70BB" w:rsidP="00FE70BB">
      <w:pPr>
        <w:jc w:val="center"/>
        <w:rPr>
          <w:rFonts w:ascii="MV Boli" w:hAnsi="MV Boli" w:cs="MV Boli"/>
          <w:sz w:val="72"/>
          <w:u w:val="single"/>
        </w:rPr>
      </w:pPr>
      <w:r w:rsidRPr="00CD03F4">
        <w:rPr>
          <w:rFonts w:ascii="MV Boli" w:hAnsi="MV Boli" w:cs="MV Boli"/>
          <w:sz w:val="72"/>
          <w:u w:val="single"/>
        </w:rPr>
        <w:t>Crossacres Primary Academy</w:t>
      </w:r>
    </w:p>
    <w:p w:rsidR="00FE70BB" w:rsidRDefault="00FE70BB" w:rsidP="00FE70BB">
      <w:pPr>
        <w:jc w:val="center"/>
        <w:rPr>
          <w:rFonts w:ascii="Segoe Print" w:hAnsi="Segoe Print" w:cs="MV Boli"/>
          <w:sz w:val="72"/>
        </w:rPr>
      </w:pPr>
      <w:r>
        <w:rPr>
          <w:noProof/>
          <w:lang w:eastAsia="en-GB"/>
        </w:rPr>
        <w:drawing>
          <wp:inline distT="0" distB="0" distL="0" distR="0">
            <wp:extent cx="1002228" cy="1021969"/>
            <wp:effectExtent l="19050" t="0" r="7422" b="0"/>
            <wp:docPr id="4" name="Picture 4" descr="http://www.cambriahouse.co.uk/wpc/assets/images/Acor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mbriahouse.co.uk/wpc/assets/images/Acorn04.JPG"/>
                    <pic:cNvPicPr>
                      <a:picLocks noChangeAspect="1" noChangeArrowheads="1"/>
                    </pic:cNvPicPr>
                  </pic:nvPicPr>
                  <pic:blipFill>
                    <a:blip r:embed="rId6" cstate="print"/>
                    <a:srcRect/>
                    <a:stretch>
                      <a:fillRect/>
                    </a:stretch>
                  </pic:blipFill>
                  <pic:spPr bwMode="auto">
                    <a:xfrm>
                      <a:off x="0" y="0"/>
                      <a:ext cx="1002331" cy="1022074"/>
                    </a:xfrm>
                    <a:prstGeom prst="rect">
                      <a:avLst/>
                    </a:prstGeom>
                    <a:noFill/>
                    <a:ln w="9525">
                      <a:noFill/>
                      <a:miter lim="800000"/>
                      <a:headEnd/>
                      <a:tailEnd/>
                    </a:ln>
                  </pic:spPr>
                </pic:pic>
              </a:graphicData>
            </a:graphic>
          </wp:inline>
        </w:drawing>
      </w:r>
    </w:p>
    <w:p w:rsidR="00FE70BB" w:rsidRDefault="00FE70BB" w:rsidP="00FE70BB">
      <w:pPr>
        <w:jc w:val="center"/>
        <w:rPr>
          <w:rFonts w:ascii="Segoe Print" w:hAnsi="Segoe Print" w:cs="MV Boli"/>
          <w:sz w:val="72"/>
        </w:rPr>
      </w:pPr>
      <w:r w:rsidRPr="00CD03F4">
        <w:rPr>
          <w:rFonts w:ascii="Segoe Print" w:hAnsi="Segoe Print" w:cs="MV Boli"/>
          <w:sz w:val="72"/>
        </w:rPr>
        <w:t>Pupil Premium Report October 2014</w:t>
      </w:r>
    </w:p>
    <w:p w:rsidR="00FE70BB" w:rsidRDefault="00FE70BB" w:rsidP="00FE70BB">
      <w:pPr>
        <w:jc w:val="center"/>
        <w:rPr>
          <w:rFonts w:ascii="Segoe Print" w:hAnsi="Segoe Print" w:cs="MV Boli"/>
          <w:sz w:val="72"/>
        </w:rPr>
      </w:pPr>
    </w:p>
    <w:p w:rsidR="00FE70BB" w:rsidRDefault="00FE70BB" w:rsidP="00FE70BB">
      <w:pPr>
        <w:jc w:val="center"/>
        <w:rPr>
          <w:rFonts w:ascii="Segoe Print" w:hAnsi="Segoe Print" w:cs="MV Boli"/>
          <w:sz w:val="72"/>
        </w:rPr>
      </w:pPr>
    </w:p>
    <w:p w:rsidR="00FE70BB" w:rsidRPr="001F61B6" w:rsidRDefault="00FE70BB" w:rsidP="00FE70BB">
      <w:pPr>
        <w:rPr>
          <w:rFonts w:ascii="Segoe Print" w:hAnsi="Segoe Print" w:cs="Tahoma"/>
          <w:i/>
          <w:sz w:val="28"/>
          <w:u w:val="single"/>
        </w:rPr>
      </w:pPr>
      <w:r w:rsidRPr="001F61B6">
        <w:rPr>
          <w:rFonts w:ascii="Segoe Print" w:hAnsi="Segoe Print" w:cs="Tahoma"/>
          <w:i/>
          <w:sz w:val="28"/>
          <w:u w:val="single"/>
        </w:rPr>
        <w:lastRenderedPageBreak/>
        <w:t>Looking at the report from May 2013, what have we done??</w:t>
      </w:r>
    </w:p>
    <w:p w:rsidR="00FE70BB" w:rsidRDefault="00FE70BB" w:rsidP="00FE70BB">
      <w:pPr>
        <w:pStyle w:val="ListParagraph"/>
        <w:numPr>
          <w:ilvl w:val="0"/>
          <w:numId w:val="1"/>
        </w:numPr>
        <w:spacing w:line="360" w:lineRule="auto"/>
        <w:rPr>
          <w:rFonts w:ascii="Tahoma" w:hAnsi="Tahoma" w:cs="Tahoma"/>
          <w:i/>
          <w:sz w:val="24"/>
        </w:rPr>
      </w:pPr>
      <w:r w:rsidRPr="00CD03F4">
        <w:rPr>
          <w:rFonts w:ascii="Tahoma" w:hAnsi="Tahoma" w:cs="Tahoma"/>
          <w:i/>
          <w:sz w:val="24"/>
        </w:rPr>
        <w:t xml:space="preserve">We have continued to make Pupil Premium children and their attainment and achievement, part of our robust assessment systems. We are tracking and </w:t>
      </w:r>
      <w:proofErr w:type="spellStart"/>
      <w:r w:rsidRPr="00CD03F4">
        <w:rPr>
          <w:rFonts w:ascii="Tahoma" w:hAnsi="Tahoma" w:cs="Tahoma"/>
          <w:i/>
          <w:sz w:val="24"/>
        </w:rPr>
        <w:t>analysising</w:t>
      </w:r>
      <w:proofErr w:type="spellEnd"/>
      <w:r w:rsidRPr="00CD03F4">
        <w:rPr>
          <w:rFonts w:ascii="Tahoma" w:hAnsi="Tahoma" w:cs="Tahoma"/>
          <w:i/>
          <w:sz w:val="24"/>
        </w:rPr>
        <w:t xml:space="preserve"> the progress of these child</w:t>
      </w:r>
      <w:r>
        <w:rPr>
          <w:rFonts w:ascii="Tahoma" w:hAnsi="Tahoma" w:cs="Tahoma"/>
          <w:i/>
          <w:sz w:val="24"/>
        </w:rPr>
        <w:t xml:space="preserve">ren in more depth. This is evident in our </w:t>
      </w:r>
      <w:proofErr w:type="spellStart"/>
      <w:r>
        <w:rPr>
          <w:rFonts w:ascii="Tahoma" w:hAnsi="Tahoma" w:cs="Tahoma"/>
          <w:i/>
          <w:sz w:val="24"/>
        </w:rPr>
        <w:t>termly</w:t>
      </w:r>
      <w:proofErr w:type="spellEnd"/>
      <w:r>
        <w:rPr>
          <w:rFonts w:ascii="Tahoma" w:hAnsi="Tahoma" w:cs="Tahoma"/>
          <w:i/>
          <w:sz w:val="24"/>
        </w:rPr>
        <w:t xml:space="preserve"> assessment pack and the data from the end of last term (Summer 2014) is attached. We are comparing our Pupil Premium children to Non Pupil premium children, Pupil Premium children locally and nationally. </w:t>
      </w:r>
    </w:p>
    <w:p w:rsidR="00FE70BB" w:rsidRDefault="00FE70BB" w:rsidP="00FE70BB">
      <w:pPr>
        <w:pStyle w:val="ListParagraph"/>
        <w:spacing w:line="360" w:lineRule="auto"/>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Teachers are also asked about the progress of Pupil Premium children during their performance management interviews and the average point score of these children receiving Pupil Premium funding, in all areas, Reading, Writing and Numeracy. </w:t>
      </w:r>
      <w:proofErr w:type="gramStart"/>
      <w:r>
        <w:rPr>
          <w:rFonts w:ascii="Tahoma" w:hAnsi="Tahoma" w:cs="Tahoma"/>
          <w:i/>
          <w:sz w:val="24"/>
        </w:rPr>
        <w:t>( See</w:t>
      </w:r>
      <w:proofErr w:type="gramEnd"/>
      <w:r>
        <w:rPr>
          <w:rFonts w:ascii="Tahoma" w:hAnsi="Tahoma" w:cs="Tahoma"/>
          <w:i/>
          <w:sz w:val="24"/>
        </w:rPr>
        <w:t xml:space="preserve"> assessment pack.)</w:t>
      </w:r>
    </w:p>
    <w:p w:rsidR="00FE70BB" w:rsidRPr="005A114C" w:rsidRDefault="00FE70BB" w:rsidP="00FE70BB">
      <w:pPr>
        <w:pStyle w:val="ListParagraph"/>
        <w:spacing w:line="360" w:lineRule="auto"/>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All teaching staff </w:t>
      </w:r>
      <w:proofErr w:type="gramStart"/>
      <w:r>
        <w:rPr>
          <w:rFonts w:ascii="Tahoma" w:hAnsi="Tahoma" w:cs="Tahoma"/>
          <w:i/>
          <w:sz w:val="24"/>
        </w:rPr>
        <w:t>are</w:t>
      </w:r>
      <w:proofErr w:type="gramEnd"/>
      <w:r>
        <w:rPr>
          <w:rFonts w:ascii="Tahoma" w:hAnsi="Tahoma" w:cs="Tahoma"/>
          <w:i/>
          <w:sz w:val="24"/>
        </w:rPr>
        <w:t xml:space="preserve"> aware of the children receiving Pupil Premium funding and identify these on their range of attainment grids.</w:t>
      </w:r>
    </w:p>
    <w:p w:rsidR="00FE70BB" w:rsidRPr="00CD03F4" w:rsidRDefault="00FE70BB" w:rsidP="00FE70BB">
      <w:pPr>
        <w:pStyle w:val="ListParagraph"/>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All teaching staff </w:t>
      </w:r>
      <w:proofErr w:type="gramStart"/>
      <w:r>
        <w:rPr>
          <w:rFonts w:ascii="Tahoma" w:hAnsi="Tahoma" w:cs="Tahoma"/>
          <w:i/>
          <w:sz w:val="24"/>
        </w:rPr>
        <w:t>have</w:t>
      </w:r>
      <w:proofErr w:type="gramEnd"/>
      <w:r>
        <w:rPr>
          <w:rFonts w:ascii="Tahoma" w:hAnsi="Tahoma" w:cs="Tahoma"/>
          <w:i/>
          <w:sz w:val="24"/>
        </w:rPr>
        <w:t xml:space="preserve"> comprehensive lists of children who receive Pupil Premium funding and they identify ways in which these children are supported in their learning. Additionally, these lists indentify how the higher achievers that receive Pupil Premium funding are being challenged. (See attached)</w:t>
      </w:r>
    </w:p>
    <w:p w:rsidR="00FE70BB" w:rsidRPr="005A114C" w:rsidRDefault="00FE70BB" w:rsidP="00FE70BB">
      <w:pPr>
        <w:pStyle w:val="ListParagraph"/>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In Key Stage </w:t>
      </w:r>
      <w:proofErr w:type="gramStart"/>
      <w:r>
        <w:rPr>
          <w:rFonts w:ascii="Tahoma" w:hAnsi="Tahoma" w:cs="Tahoma"/>
          <w:i/>
          <w:sz w:val="24"/>
        </w:rPr>
        <w:t>One</w:t>
      </w:r>
      <w:proofErr w:type="gramEnd"/>
      <w:r>
        <w:rPr>
          <w:rFonts w:ascii="Tahoma" w:hAnsi="Tahoma" w:cs="Tahoma"/>
          <w:i/>
          <w:sz w:val="24"/>
        </w:rPr>
        <w:t xml:space="preserve"> we are tracking the progress of children that receive Pupil Premium funding and their progress in the Year 1 phonics test. We are also tracking the progress of these children in the re test in Year 2. (See attached summary.) </w:t>
      </w:r>
    </w:p>
    <w:p w:rsidR="00FE70BB" w:rsidRPr="0028499D" w:rsidRDefault="00FE70BB" w:rsidP="00FE70BB">
      <w:pPr>
        <w:pStyle w:val="ListParagraph"/>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We continue to monitor the impact of where money is allocated to teaching assistants and their impact is assessed. We do this by reporting on the average point score of the children receiving interventions, </w:t>
      </w:r>
      <w:proofErr w:type="spellStart"/>
      <w:r>
        <w:rPr>
          <w:rFonts w:ascii="Tahoma" w:hAnsi="Tahoma" w:cs="Tahoma"/>
          <w:i/>
          <w:sz w:val="24"/>
        </w:rPr>
        <w:t>termly</w:t>
      </w:r>
      <w:proofErr w:type="spellEnd"/>
      <w:r>
        <w:rPr>
          <w:rFonts w:ascii="Tahoma" w:hAnsi="Tahoma" w:cs="Tahoma"/>
          <w:i/>
          <w:sz w:val="24"/>
        </w:rPr>
        <w:t>. (See attached.)</w:t>
      </w:r>
    </w:p>
    <w:p w:rsidR="00FE70BB" w:rsidRPr="0028499D" w:rsidRDefault="00FE70BB" w:rsidP="00FE70BB">
      <w:pPr>
        <w:pStyle w:val="ListParagraph"/>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lastRenderedPageBreak/>
        <w:t xml:space="preserve">We are continuing to develop ways in to support children holistically. We recently part funded a residential trip for Year 3 for three days and two nights. We are also now funding the ‘Welcome’ Room, to develop children’s self confidence. </w:t>
      </w:r>
    </w:p>
    <w:p w:rsidR="00FE70BB" w:rsidRPr="00244D3F" w:rsidRDefault="00FE70BB" w:rsidP="00FE70BB">
      <w:pPr>
        <w:pStyle w:val="ListParagraph"/>
        <w:rPr>
          <w:rFonts w:ascii="Tahoma" w:hAnsi="Tahoma" w:cs="Tahoma"/>
          <w:i/>
          <w:sz w:val="24"/>
        </w:rPr>
      </w:pPr>
    </w:p>
    <w:p w:rsidR="00FE70BB" w:rsidRDefault="00FE70BB" w:rsidP="00FE70BB">
      <w:pPr>
        <w:pStyle w:val="ListParagraph"/>
        <w:numPr>
          <w:ilvl w:val="0"/>
          <w:numId w:val="1"/>
        </w:numPr>
        <w:spacing w:line="360" w:lineRule="auto"/>
        <w:rPr>
          <w:rFonts w:ascii="Tahoma" w:hAnsi="Tahoma" w:cs="Tahoma"/>
          <w:i/>
          <w:sz w:val="24"/>
        </w:rPr>
      </w:pPr>
      <w:r>
        <w:rPr>
          <w:rFonts w:ascii="Tahoma" w:hAnsi="Tahoma" w:cs="Tahoma"/>
          <w:i/>
          <w:sz w:val="24"/>
        </w:rPr>
        <w:t xml:space="preserve">We are continuing to fund specialist teachers with a focus on Pupil Premium children, in the key areas. We currently have specialist ECAR teachers and SPLUD teacher. We track the progress of these children and the teachers provide reports for SMT and governors </w:t>
      </w:r>
      <w:proofErr w:type="spellStart"/>
      <w:r>
        <w:rPr>
          <w:rFonts w:ascii="Tahoma" w:hAnsi="Tahoma" w:cs="Tahoma"/>
          <w:i/>
          <w:sz w:val="24"/>
        </w:rPr>
        <w:t>termly</w:t>
      </w:r>
      <w:proofErr w:type="spellEnd"/>
      <w:r>
        <w:rPr>
          <w:rFonts w:ascii="Tahoma" w:hAnsi="Tahoma" w:cs="Tahoma"/>
          <w:i/>
          <w:sz w:val="24"/>
        </w:rPr>
        <w:t>.</w:t>
      </w:r>
    </w:p>
    <w:p w:rsidR="00FE70BB" w:rsidRPr="00F84E9F" w:rsidRDefault="00FE70BB" w:rsidP="00FE70BB">
      <w:pPr>
        <w:pStyle w:val="ListParagraph"/>
        <w:rPr>
          <w:rFonts w:ascii="Tahoma" w:hAnsi="Tahoma" w:cs="Tahoma"/>
          <w:i/>
          <w:sz w:val="24"/>
        </w:rPr>
      </w:pPr>
    </w:p>
    <w:p w:rsidR="00FE70BB" w:rsidRPr="00F84E9F" w:rsidRDefault="00FE70BB" w:rsidP="00FE70BB">
      <w:pPr>
        <w:pStyle w:val="ListParagraph"/>
        <w:numPr>
          <w:ilvl w:val="0"/>
          <w:numId w:val="1"/>
        </w:numPr>
        <w:spacing w:line="360" w:lineRule="auto"/>
        <w:rPr>
          <w:rFonts w:ascii="MV Boli" w:hAnsi="MV Boli" w:cs="MV Boli"/>
          <w:b/>
          <w:sz w:val="24"/>
          <w:u w:val="single"/>
        </w:rPr>
      </w:pPr>
      <w:r>
        <w:rPr>
          <w:rFonts w:ascii="Tahoma" w:hAnsi="Tahoma" w:cs="Tahoma"/>
          <w:i/>
          <w:sz w:val="24"/>
        </w:rPr>
        <w:t>Our attendance officer continues to target pupil premium children as well as all children</w:t>
      </w:r>
      <w:r w:rsidRPr="00F84E9F">
        <w:rPr>
          <w:rFonts w:ascii="Tahoma" w:hAnsi="Tahoma" w:cs="Tahoma"/>
          <w:i/>
          <w:sz w:val="24"/>
        </w:rPr>
        <w:t>, in tackling attendance and punctuality issues.</w:t>
      </w:r>
    </w:p>
    <w:p w:rsidR="00FE70BB" w:rsidRPr="00F84E9F" w:rsidRDefault="00FE70BB" w:rsidP="00FE70BB">
      <w:pPr>
        <w:pStyle w:val="ListParagraph"/>
        <w:jc w:val="center"/>
        <w:rPr>
          <w:rFonts w:ascii="MV Boli" w:hAnsi="MV Boli" w:cs="MV Boli"/>
          <w:color w:val="548DD4" w:themeColor="text2" w:themeTint="99"/>
          <w:sz w:val="32"/>
          <w:u w:val="single"/>
        </w:rPr>
      </w:pPr>
      <w:r w:rsidRPr="00F84E9F">
        <w:rPr>
          <w:rFonts w:ascii="MV Boli" w:hAnsi="MV Boli" w:cs="MV Boli"/>
          <w:color w:val="548DD4" w:themeColor="text2" w:themeTint="99"/>
          <w:sz w:val="32"/>
          <w:u w:val="single"/>
        </w:rPr>
        <w:t>Attendance % Overall</w:t>
      </w:r>
    </w:p>
    <w:tbl>
      <w:tblPr>
        <w:tblStyle w:val="TableGrid"/>
        <w:tblW w:w="0" w:type="auto"/>
        <w:tblInd w:w="720" w:type="dxa"/>
        <w:tblLook w:val="04A0"/>
      </w:tblPr>
      <w:tblGrid>
        <w:gridCol w:w="2840"/>
        <w:gridCol w:w="2841"/>
        <w:gridCol w:w="2841"/>
      </w:tblGrid>
      <w:tr w:rsidR="00FE70BB" w:rsidRPr="00F84E9F" w:rsidTr="000A52BD">
        <w:tc>
          <w:tcPr>
            <w:tcW w:w="3080" w:type="dxa"/>
          </w:tcPr>
          <w:p w:rsidR="00FE70BB" w:rsidRPr="00F84E9F" w:rsidRDefault="00FE70BB" w:rsidP="000A52BD">
            <w:pPr>
              <w:pStyle w:val="ListParagraph"/>
              <w:spacing w:line="360" w:lineRule="auto"/>
              <w:ind w:left="0"/>
              <w:jc w:val="center"/>
              <w:rPr>
                <w:rFonts w:ascii="MV Boli" w:hAnsi="MV Boli" w:cs="MV Boli"/>
                <w:b/>
                <w:sz w:val="24"/>
                <w:u w:val="single"/>
              </w:rPr>
            </w:pPr>
            <w:r w:rsidRPr="00F84E9F">
              <w:rPr>
                <w:rFonts w:ascii="MV Boli" w:hAnsi="MV Boli" w:cs="MV Boli"/>
                <w:b/>
                <w:sz w:val="24"/>
                <w:u w:val="single"/>
              </w:rPr>
              <w:t>2012</w:t>
            </w:r>
          </w:p>
        </w:tc>
        <w:tc>
          <w:tcPr>
            <w:tcW w:w="3081" w:type="dxa"/>
          </w:tcPr>
          <w:p w:rsidR="00FE70BB" w:rsidRPr="00F84E9F" w:rsidRDefault="00FE70BB" w:rsidP="000A52BD">
            <w:pPr>
              <w:pStyle w:val="ListParagraph"/>
              <w:spacing w:line="360" w:lineRule="auto"/>
              <w:ind w:left="0"/>
              <w:jc w:val="center"/>
              <w:rPr>
                <w:rFonts w:ascii="MV Boli" w:hAnsi="MV Boli" w:cs="MV Boli"/>
                <w:b/>
                <w:sz w:val="24"/>
                <w:u w:val="single"/>
              </w:rPr>
            </w:pPr>
            <w:r w:rsidRPr="00F84E9F">
              <w:rPr>
                <w:rFonts w:ascii="MV Boli" w:hAnsi="MV Boli" w:cs="MV Boli"/>
                <w:b/>
                <w:sz w:val="24"/>
                <w:u w:val="single"/>
              </w:rPr>
              <w:t>2013</w:t>
            </w:r>
          </w:p>
        </w:tc>
        <w:tc>
          <w:tcPr>
            <w:tcW w:w="3081" w:type="dxa"/>
          </w:tcPr>
          <w:p w:rsidR="00FE70BB" w:rsidRPr="00F84E9F" w:rsidRDefault="00FE70BB" w:rsidP="000A52BD">
            <w:pPr>
              <w:pStyle w:val="ListParagraph"/>
              <w:spacing w:line="360" w:lineRule="auto"/>
              <w:ind w:left="0"/>
              <w:jc w:val="center"/>
              <w:rPr>
                <w:rFonts w:ascii="MV Boli" w:hAnsi="MV Boli" w:cs="MV Boli"/>
                <w:b/>
                <w:sz w:val="24"/>
                <w:u w:val="single"/>
              </w:rPr>
            </w:pPr>
            <w:r w:rsidRPr="00F84E9F">
              <w:rPr>
                <w:rFonts w:ascii="MV Boli" w:hAnsi="MV Boli" w:cs="MV Boli"/>
                <w:b/>
                <w:sz w:val="24"/>
                <w:u w:val="single"/>
              </w:rPr>
              <w:t>2014</w:t>
            </w:r>
          </w:p>
        </w:tc>
      </w:tr>
      <w:tr w:rsidR="00FE70BB" w:rsidTr="000A52BD">
        <w:tc>
          <w:tcPr>
            <w:tcW w:w="3080" w:type="dxa"/>
          </w:tcPr>
          <w:p w:rsidR="00FE70BB" w:rsidRPr="00A12BED" w:rsidRDefault="00FE70BB" w:rsidP="000A52BD">
            <w:pPr>
              <w:pStyle w:val="ListParagraph"/>
              <w:spacing w:line="360" w:lineRule="auto"/>
              <w:ind w:left="0"/>
              <w:jc w:val="center"/>
              <w:rPr>
                <w:rFonts w:ascii="Tahoma" w:hAnsi="Tahoma" w:cs="Tahoma"/>
                <w:b/>
                <w:i/>
                <w:sz w:val="24"/>
              </w:rPr>
            </w:pPr>
            <w:r w:rsidRPr="00A12BED">
              <w:rPr>
                <w:rFonts w:ascii="Tahoma" w:hAnsi="Tahoma" w:cs="Tahoma"/>
                <w:b/>
                <w:i/>
                <w:sz w:val="24"/>
              </w:rPr>
              <w:t>94.4 %</w:t>
            </w:r>
          </w:p>
        </w:tc>
        <w:tc>
          <w:tcPr>
            <w:tcW w:w="3081" w:type="dxa"/>
          </w:tcPr>
          <w:p w:rsidR="00FE70BB" w:rsidRPr="00A12BED" w:rsidRDefault="00FE70BB" w:rsidP="000A52BD">
            <w:pPr>
              <w:pStyle w:val="ListParagraph"/>
              <w:spacing w:line="360" w:lineRule="auto"/>
              <w:ind w:left="0"/>
              <w:jc w:val="center"/>
              <w:rPr>
                <w:rFonts w:ascii="Tahoma" w:hAnsi="Tahoma" w:cs="Tahoma"/>
                <w:b/>
                <w:i/>
                <w:sz w:val="24"/>
              </w:rPr>
            </w:pPr>
            <w:r w:rsidRPr="00A12BED">
              <w:rPr>
                <w:rFonts w:ascii="Tahoma" w:hAnsi="Tahoma" w:cs="Tahoma"/>
                <w:b/>
                <w:i/>
                <w:sz w:val="24"/>
              </w:rPr>
              <w:t>94.8 %</w:t>
            </w:r>
          </w:p>
        </w:tc>
        <w:tc>
          <w:tcPr>
            <w:tcW w:w="3081" w:type="dxa"/>
            <w:shd w:val="clear" w:color="auto" w:fill="76923C" w:themeFill="accent3" w:themeFillShade="BF"/>
          </w:tcPr>
          <w:p w:rsidR="00FE70BB" w:rsidRPr="00A12BED" w:rsidRDefault="00FE70BB" w:rsidP="000A52BD">
            <w:pPr>
              <w:pStyle w:val="ListParagraph"/>
              <w:spacing w:line="360" w:lineRule="auto"/>
              <w:ind w:left="0"/>
              <w:jc w:val="center"/>
              <w:rPr>
                <w:rFonts w:ascii="Tahoma" w:hAnsi="Tahoma" w:cs="Tahoma"/>
                <w:b/>
                <w:i/>
                <w:sz w:val="24"/>
              </w:rPr>
            </w:pPr>
            <w:r w:rsidRPr="00A12BED">
              <w:rPr>
                <w:rFonts w:ascii="Tahoma" w:hAnsi="Tahoma" w:cs="Tahoma"/>
                <w:b/>
                <w:i/>
                <w:sz w:val="24"/>
              </w:rPr>
              <w:t>96.2 %</w:t>
            </w:r>
          </w:p>
        </w:tc>
      </w:tr>
    </w:tbl>
    <w:p w:rsidR="00FE70BB" w:rsidRDefault="00FE70BB" w:rsidP="00FE70BB">
      <w:pPr>
        <w:pStyle w:val="ListParagraph"/>
        <w:spacing w:line="360" w:lineRule="auto"/>
        <w:rPr>
          <w:rFonts w:ascii="Tahoma" w:hAnsi="Tahoma" w:cs="Tahoma"/>
          <w:i/>
          <w:sz w:val="24"/>
        </w:rPr>
      </w:pPr>
    </w:p>
    <w:p w:rsidR="00FE70BB" w:rsidRDefault="00FE70BB" w:rsidP="00FE70BB">
      <w:pPr>
        <w:pStyle w:val="ListParagraph"/>
        <w:numPr>
          <w:ilvl w:val="0"/>
          <w:numId w:val="2"/>
        </w:numPr>
        <w:spacing w:line="360" w:lineRule="auto"/>
        <w:rPr>
          <w:rFonts w:ascii="Tahoma" w:hAnsi="Tahoma" w:cs="Tahoma"/>
          <w:i/>
          <w:color w:val="000000" w:themeColor="text1"/>
          <w:sz w:val="24"/>
        </w:rPr>
      </w:pPr>
      <w:r>
        <w:rPr>
          <w:rFonts w:ascii="Tahoma" w:hAnsi="Tahoma" w:cs="Tahoma"/>
          <w:i/>
          <w:color w:val="000000" w:themeColor="text1"/>
          <w:sz w:val="24"/>
        </w:rPr>
        <w:t>Pupil Premium spending, attainment and achievement is regularly part of the governor’s agenda.</w:t>
      </w:r>
    </w:p>
    <w:p w:rsidR="00FE70BB" w:rsidRDefault="00FE70BB" w:rsidP="00FE70BB">
      <w:pPr>
        <w:pStyle w:val="ListParagraph"/>
        <w:spacing w:line="360" w:lineRule="auto"/>
        <w:ind w:left="1440"/>
        <w:rPr>
          <w:rFonts w:ascii="Tahoma" w:hAnsi="Tahoma" w:cs="Tahoma"/>
          <w:i/>
          <w:color w:val="000000" w:themeColor="text1"/>
          <w:sz w:val="24"/>
        </w:rPr>
      </w:pPr>
    </w:p>
    <w:p w:rsidR="00FE70BB" w:rsidRPr="00514364" w:rsidRDefault="00FE70BB" w:rsidP="00FE70BB">
      <w:pPr>
        <w:pStyle w:val="ListParagraph"/>
        <w:numPr>
          <w:ilvl w:val="0"/>
          <w:numId w:val="2"/>
        </w:numPr>
        <w:spacing w:line="360" w:lineRule="auto"/>
        <w:rPr>
          <w:rFonts w:ascii="Tahoma" w:hAnsi="Tahoma" w:cs="Tahoma"/>
          <w:i/>
          <w:color w:val="000000" w:themeColor="text1"/>
          <w:sz w:val="24"/>
        </w:rPr>
      </w:pPr>
      <w:r>
        <w:rPr>
          <w:rFonts w:ascii="Tahoma" w:hAnsi="Tahoma" w:cs="Tahoma"/>
          <w:i/>
          <w:color w:val="000000" w:themeColor="text1"/>
          <w:sz w:val="24"/>
        </w:rPr>
        <w:t xml:space="preserve">Made new lists for this academic year of children who receiving Pupil Premium funding and made lists for reception children who met the new indicator for Pupil Premium. </w:t>
      </w:r>
    </w:p>
    <w:p w:rsidR="00FE70BB" w:rsidRDefault="00FE70BB"/>
    <w:p w:rsidR="00FE70BB" w:rsidRDefault="00FE70BB"/>
    <w:sectPr w:rsidR="00FE70BB" w:rsidSect="00AB7EE2">
      <w:pgSz w:w="11906" w:h="16838"/>
      <w:pgMar w:top="1440" w:right="1440" w:bottom="1440" w:left="1440" w:header="708" w:footer="708" w:gutter="0"/>
      <w:pgBorders w:offsetFrom="page">
        <w:top w:val="sharksTeeth" w:sz="13" w:space="24" w:color="943634" w:themeColor="accent2" w:themeShade="BF"/>
        <w:left w:val="sharksTeeth" w:sz="13" w:space="24" w:color="943634" w:themeColor="accent2" w:themeShade="BF"/>
        <w:bottom w:val="sharksTeeth" w:sz="13" w:space="24" w:color="943634" w:themeColor="accent2" w:themeShade="BF"/>
        <w:right w:val="sharksTeeth" w:sz="13"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779ED"/>
    <w:multiLevelType w:val="hybridMultilevel"/>
    <w:tmpl w:val="528EA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85E246A"/>
    <w:multiLevelType w:val="hybridMultilevel"/>
    <w:tmpl w:val="81BE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EE2"/>
    <w:rsid w:val="001C4109"/>
    <w:rsid w:val="00217345"/>
    <w:rsid w:val="00420E7B"/>
    <w:rsid w:val="00A30587"/>
    <w:rsid w:val="00A90787"/>
    <w:rsid w:val="00AB3425"/>
    <w:rsid w:val="00AB7EE2"/>
    <w:rsid w:val="00B672F9"/>
    <w:rsid w:val="00B84AF8"/>
    <w:rsid w:val="00BF5C7B"/>
    <w:rsid w:val="00C7448C"/>
    <w:rsid w:val="00D44B58"/>
    <w:rsid w:val="00FE7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E2"/>
    <w:pPr>
      <w:ind w:left="720"/>
      <w:contextualSpacing/>
    </w:pPr>
  </w:style>
  <w:style w:type="table" w:styleId="TableGrid">
    <w:name w:val="Table Grid"/>
    <w:basedOn w:val="TableNormal"/>
    <w:uiPriority w:val="59"/>
    <w:rsid w:val="00AB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dc:creator>
  <cp:lastModifiedBy>USER</cp:lastModifiedBy>
  <cp:revision>2</cp:revision>
  <cp:lastPrinted>2014-12-08T12:27:00Z</cp:lastPrinted>
  <dcterms:created xsi:type="dcterms:W3CDTF">2015-07-09T09:04:00Z</dcterms:created>
  <dcterms:modified xsi:type="dcterms:W3CDTF">2015-07-09T09:04:00Z</dcterms:modified>
</cp:coreProperties>
</file>